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B0" w:rsidRDefault="00490AB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0AB0" w:rsidRDefault="00490AB0">
      <w:pPr>
        <w:pStyle w:val="ConsPlusNormal"/>
        <w:outlineLvl w:val="0"/>
      </w:pPr>
    </w:p>
    <w:p w:rsidR="00490AB0" w:rsidRDefault="00490AB0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490AB0" w:rsidRDefault="00490AB0">
      <w:pPr>
        <w:pStyle w:val="ConsPlusTitle"/>
        <w:jc w:val="center"/>
      </w:pPr>
      <w:r>
        <w:t>ЛЕНИНГРАДСКОЙ ОБЛАСТИ</w:t>
      </w:r>
    </w:p>
    <w:p w:rsidR="00490AB0" w:rsidRDefault="00490AB0">
      <w:pPr>
        <w:pStyle w:val="ConsPlusTitle"/>
        <w:jc w:val="center"/>
      </w:pPr>
    </w:p>
    <w:p w:rsidR="00490AB0" w:rsidRDefault="00490AB0">
      <w:pPr>
        <w:pStyle w:val="ConsPlusTitle"/>
        <w:jc w:val="center"/>
      </w:pPr>
      <w:r>
        <w:t>ПРИКАЗ</w:t>
      </w:r>
    </w:p>
    <w:p w:rsidR="00490AB0" w:rsidRDefault="00490AB0">
      <w:pPr>
        <w:pStyle w:val="ConsPlusTitle"/>
        <w:jc w:val="center"/>
      </w:pPr>
      <w:r>
        <w:t>от 26 декабря 2015 г. N 520-п</w:t>
      </w:r>
    </w:p>
    <w:p w:rsidR="00490AB0" w:rsidRDefault="00490AB0">
      <w:pPr>
        <w:pStyle w:val="ConsPlusTitle"/>
        <w:jc w:val="center"/>
      </w:pPr>
    </w:p>
    <w:p w:rsidR="00490AB0" w:rsidRDefault="00490AB0">
      <w:pPr>
        <w:pStyle w:val="ConsPlusTitle"/>
        <w:jc w:val="center"/>
      </w:pPr>
      <w:r>
        <w:t>ОБ УСТАНОВЛЕНИИ ТАРИФОВ НА ЭЛЕКТРИЧЕСКУЮ ЭНЕРГИЮ,</w:t>
      </w:r>
    </w:p>
    <w:p w:rsidR="00490AB0" w:rsidRDefault="00490AB0">
      <w:pPr>
        <w:pStyle w:val="ConsPlusTitle"/>
        <w:jc w:val="center"/>
      </w:pPr>
      <w:r>
        <w:t>ПОСТАВЛЯЕМУЮ НАСЕЛЕНИЮ И ПРИРАВНЕННЫМ К НЕМУ КАТЕГОРИЯМ</w:t>
      </w:r>
    </w:p>
    <w:p w:rsidR="00490AB0" w:rsidRDefault="00490AB0">
      <w:pPr>
        <w:pStyle w:val="ConsPlusTitle"/>
        <w:jc w:val="center"/>
      </w:pPr>
      <w:r>
        <w:t>ПОТРЕБИТЕЛЕЙ ЛЕНИНГРАДСКОЙ ОБЛАСТИ В 2016 ГОДУ</w:t>
      </w:r>
    </w:p>
    <w:p w:rsidR="00490AB0" w:rsidRDefault="00490AB0">
      <w:pPr>
        <w:pStyle w:val="ConsPlusNormal"/>
        <w:ind w:firstLine="540"/>
        <w:jc w:val="both"/>
      </w:pPr>
    </w:p>
    <w:p w:rsidR="00490AB0" w:rsidRDefault="00490A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6 ноября 2015 года N 1057/15 "О предельных уровнях тарифов на электрическую энергию (мощность) на 2016 год",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18 ноября 2015 года N 1105/15 "О внесении изменений в приказ ФАС России от 06.11.2015 N 1057/15 "О предельных уровнях тарифов на электрическую энергию (мощность) на 2016 год",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28 марта 2013 года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26 декабря 2015 года N 34 приказываю:</w:t>
      </w:r>
    </w:p>
    <w:p w:rsidR="00490AB0" w:rsidRDefault="00490AB0">
      <w:pPr>
        <w:pStyle w:val="ConsPlusNormal"/>
        <w:ind w:firstLine="540"/>
        <w:jc w:val="both"/>
      </w:pPr>
    </w:p>
    <w:p w:rsidR="00490AB0" w:rsidRDefault="00490AB0">
      <w:pPr>
        <w:pStyle w:val="ConsPlusNormal"/>
        <w:ind w:firstLine="540"/>
        <w:jc w:val="both"/>
      </w:pPr>
      <w:bookmarkStart w:id="0" w:name="P13"/>
      <w:bookmarkEnd w:id="0"/>
      <w:r>
        <w:t xml:space="preserve">1. Установить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электрическую энергию, реализуемую населению и приравненным к нему категориям потребителей в 2016 году,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490AB0" w:rsidRDefault="00490AB0">
      <w:pPr>
        <w:pStyle w:val="ConsPlusNormal"/>
        <w:ind w:firstLine="540"/>
        <w:jc w:val="both"/>
      </w:pPr>
      <w:r>
        <w:t xml:space="preserve">2. Тарифы, указанные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приказа, действуют с 1 января 2016 года по 31 декабря 2016 года.</w:t>
      </w:r>
    </w:p>
    <w:p w:rsidR="00490AB0" w:rsidRDefault="00490AB0">
      <w:pPr>
        <w:pStyle w:val="ConsPlusNormal"/>
        <w:ind w:firstLine="540"/>
        <w:jc w:val="both"/>
      </w:pPr>
      <w:r>
        <w:t>3. Настоящий приказ вступает в силу в установленном порядке.</w:t>
      </w:r>
    </w:p>
    <w:p w:rsidR="00490AB0" w:rsidRDefault="00490AB0">
      <w:pPr>
        <w:pStyle w:val="ConsPlusNormal"/>
        <w:ind w:firstLine="540"/>
        <w:jc w:val="both"/>
      </w:pPr>
    </w:p>
    <w:p w:rsidR="00490AB0" w:rsidRDefault="00490AB0">
      <w:pPr>
        <w:pStyle w:val="ConsPlusNormal"/>
        <w:jc w:val="right"/>
      </w:pPr>
      <w:r>
        <w:t>Председатель комитета</w:t>
      </w:r>
    </w:p>
    <w:p w:rsidR="00490AB0" w:rsidRDefault="00490AB0">
      <w:pPr>
        <w:pStyle w:val="ConsPlusNormal"/>
        <w:jc w:val="right"/>
      </w:pPr>
      <w:r>
        <w:t>по тарифам и ценовой политике</w:t>
      </w:r>
    </w:p>
    <w:p w:rsidR="00490AB0" w:rsidRDefault="00490AB0">
      <w:pPr>
        <w:pStyle w:val="ConsPlusNormal"/>
        <w:jc w:val="right"/>
      </w:pPr>
      <w:r>
        <w:t>Ленинградской области</w:t>
      </w:r>
    </w:p>
    <w:p w:rsidR="00490AB0" w:rsidRDefault="00490AB0">
      <w:pPr>
        <w:pStyle w:val="ConsPlusNormal"/>
        <w:jc w:val="right"/>
      </w:pPr>
      <w:proofErr w:type="spellStart"/>
      <w:r>
        <w:t>О.Э.Сибиряков</w:t>
      </w:r>
      <w:proofErr w:type="spellEnd"/>
    </w:p>
    <w:p w:rsidR="00490AB0" w:rsidRDefault="00490AB0">
      <w:pPr>
        <w:pStyle w:val="ConsPlusNormal"/>
        <w:jc w:val="right"/>
      </w:pPr>
    </w:p>
    <w:p w:rsidR="00490AB0" w:rsidRDefault="00490AB0">
      <w:pPr>
        <w:pStyle w:val="ConsPlusNormal"/>
        <w:jc w:val="right"/>
      </w:pPr>
    </w:p>
    <w:p w:rsidR="00490AB0" w:rsidRDefault="00490AB0">
      <w:pPr>
        <w:pStyle w:val="ConsPlusNormal"/>
        <w:jc w:val="right"/>
      </w:pPr>
    </w:p>
    <w:p w:rsidR="00490AB0" w:rsidRDefault="00490AB0">
      <w:pPr>
        <w:pStyle w:val="ConsPlusNormal"/>
        <w:jc w:val="right"/>
      </w:pPr>
    </w:p>
    <w:p w:rsidR="00490AB0" w:rsidRDefault="00490AB0">
      <w:pPr>
        <w:pStyle w:val="ConsPlusNormal"/>
        <w:jc w:val="right"/>
      </w:pPr>
    </w:p>
    <w:p w:rsidR="00490AB0" w:rsidRDefault="00490AB0">
      <w:pPr>
        <w:sectPr w:rsidR="00490AB0" w:rsidSect="007B1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AB0" w:rsidRDefault="00490AB0">
      <w:pPr>
        <w:pStyle w:val="ConsPlusNormal"/>
        <w:jc w:val="right"/>
        <w:outlineLvl w:val="0"/>
      </w:pPr>
      <w:r>
        <w:lastRenderedPageBreak/>
        <w:t>ПРИЛОЖЕНИЕ</w:t>
      </w:r>
    </w:p>
    <w:p w:rsidR="00490AB0" w:rsidRDefault="00490AB0">
      <w:pPr>
        <w:pStyle w:val="ConsPlusNormal"/>
        <w:jc w:val="right"/>
      </w:pPr>
      <w:r>
        <w:t>к приказу комитета</w:t>
      </w:r>
    </w:p>
    <w:p w:rsidR="00490AB0" w:rsidRDefault="00490AB0">
      <w:pPr>
        <w:pStyle w:val="ConsPlusNormal"/>
        <w:jc w:val="right"/>
      </w:pPr>
      <w:r>
        <w:t>по тарифам и ценовой политике</w:t>
      </w:r>
    </w:p>
    <w:p w:rsidR="00490AB0" w:rsidRDefault="00490AB0">
      <w:pPr>
        <w:pStyle w:val="ConsPlusNormal"/>
        <w:jc w:val="right"/>
      </w:pPr>
      <w:r>
        <w:t>Ленинградской области</w:t>
      </w:r>
    </w:p>
    <w:p w:rsidR="00490AB0" w:rsidRDefault="00490AB0">
      <w:pPr>
        <w:pStyle w:val="ConsPlusNormal"/>
        <w:jc w:val="right"/>
      </w:pPr>
      <w:r>
        <w:t>от 26.12.2015 N 520-п</w:t>
      </w:r>
    </w:p>
    <w:p w:rsidR="00490AB0" w:rsidRDefault="00490AB0">
      <w:pPr>
        <w:pStyle w:val="ConsPlusNormal"/>
        <w:ind w:firstLine="540"/>
        <w:jc w:val="both"/>
      </w:pPr>
    </w:p>
    <w:p w:rsidR="00490AB0" w:rsidRDefault="00490AB0">
      <w:pPr>
        <w:pStyle w:val="ConsPlusTitle"/>
        <w:jc w:val="center"/>
      </w:pPr>
      <w:bookmarkStart w:id="1" w:name="P32"/>
      <w:bookmarkEnd w:id="1"/>
      <w:r>
        <w:t>ЦЕНЫ (ТАРИФЫ)</w:t>
      </w:r>
    </w:p>
    <w:p w:rsidR="00490AB0" w:rsidRDefault="00490AB0">
      <w:pPr>
        <w:pStyle w:val="ConsPlusTitle"/>
        <w:jc w:val="center"/>
      </w:pPr>
      <w:r>
        <w:t>НА ЭЛЕКТРИЧЕСКУЮ ЭНЕРГИЮ ДЛЯ НАСЕЛЕНИЯ И ПРИРАВНЕННЫХ</w:t>
      </w:r>
    </w:p>
    <w:p w:rsidR="00490AB0" w:rsidRDefault="00490AB0">
      <w:pPr>
        <w:pStyle w:val="ConsPlusTitle"/>
        <w:jc w:val="center"/>
      </w:pPr>
      <w:r>
        <w:t>К НЕМУ КАТЕГОРИЙ ПОТРЕБИТЕЛЕЙ ПО ЛЕНИНГРАДСКОЙ ОБЛАСТИ</w:t>
      </w:r>
    </w:p>
    <w:p w:rsidR="00490AB0" w:rsidRDefault="00490AB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95"/>
        <w:gridCol w:w="1587"/>
        <w:gridCol w:w="1575"/>
        <w:gridCol w:w="1587"/>
      </w:tblGrid>
      <w:tr w:rsidR="00490AB0">
        <w:tc>
          <w:tcPr>
            <w:tcW w:w="9624" w:type="dxa"/>
            <w:gridSpan w:val="5"/>
          </w:tcPr>
          <w:p w:rsidR="00490AB0" w:rsidRDefault="00490AB0">
            <w:pPr>
              <w:pStyle w:val="ConsPlusNormal"/>
              <w:jc w:val="center"/>
            </w:pPr>
            <w:r>
              <w:t>Ленинградская область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87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  <w:vMerge/>
          </w:tcPr>
          <w:p w:rsidR="00490AB0" w:rsidRDefault="00490AB0"/>
        </w:tc>
        <w:tc>
          <w:tcPr>
            <w:tcW w:w="1587" w:type="dxa"/>
            <w:vMerge/>
          </w:tcPr>
          <w:p w:rsidR="00490AB0" w:rsidRDefault="00490AB0"/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2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490AB0" w:rsidRDefault="00490AB0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90AB0" w:rsidRDefault="00490AB0">
            <w:pPr>
              <w:pStyle w:val="ConsPlusNormal"/>
              <w:jc w:val="both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90AB0" w:rsidRDefault="00490AB0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3,70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3,89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1,89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4,85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3,73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1,89</w:t>
            </w:r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bookmarkStart w:id="2" w:name="P78"/>
            <w:bookmarkEnd w:id="2"/>
            <w:r>
              <w:t>2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 (тарифы указываются с учетом НДС):</w:t>
            </w:r>
          </w:p>
          <w:p w:rsidR="00490AB0" w:rsidRDefault="00490AB0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90AB0" w:rsidRDefault="00490AB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90AB0" w:rsidRDefault="00490AB0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2,59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2,73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1,32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3,40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2,61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1,32</w:t>
            </w:r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bookmarkStart w:id="3" w:name="P112"/>
            <w:bookmarkEnd w:id="3"/>
            <w:r>
              <w:t>3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490AB0" w:rsidRDefault="00490AB0">
            <w:pPr>
              <w:pStyle w:val="ConsPlusNormal"/>
              <w:jc w:val="both"/>
            </w:pPr>
            <w: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90AB0" w:rsidRDefault="00490AB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90AB0" w:rsidRDefault="00490AB0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2,59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2,73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1,32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3,40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2,61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1,32</w:t>
            </w:r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490AB0" w:rsidRDefault="00490AB0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3,70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3,89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1,89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4,85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3,73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1,89</w:t>
            </w:r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490AB0" w:rsidRDefault="00490AB0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3,70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3,89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1,89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4,85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3,73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1,89</w:t>
            </w:r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490AB0" w:rsidRDefault="00490AB0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3,70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3,89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1,89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4,85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3,73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1,89</w:t>
            </w:r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90AB0" w:rsidRDefault="00490AB0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90AB0" w:rsidRDefault="00490AB0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0">
        <w:tc>
          <w:tcPr>
            <w:tcW w:w="680" w:type="dxa"/>
          </w:tcPr>
          <w:p w:rsidR="00490AB0" w:rsidRDefault="00490AB0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3,70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3,89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1,89</w:t>
            </w:r>
          </w:p>
        </w:tc>
      </w:tr>
      <w:tr w:rsidR="00490AB0">
        <w:tc>
          <w:tcPr>
            <w:tcW w:w="680" w:type="dxa"/>
            <w:vMerge w:val="restart"/>
          </w:tcPr>
          <w:p w:rsidR="00490AB0" w:rsidRDefault="00490AB0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944" w:type="dxa"/>
            <w:gridSpan w:val="4"/>
          </w:tcPr>
          <w:p w:rsidR="00490AB0" w:rsidRDefault="00490AB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4,85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3,73</w:t>
            </w:r>
          </w:p>
        </w:tc>
      </w:tr>
      <w:tr w:rsidR="00490AB0">
        <w:tc>
          <w:tcPr>
            <w:tcW w:w="680" w:type="dxa"/>
            <w:vMerge/>
          </w:tcPr>
          <w:p w:rsidR="00490AB0" w:rsidRDefault="00490AB0"/>
        </w:tc>
        <w:tc>
          <w:tcPr>
            <w:tcW w:w="4195" w:type="dxa"/>
          </w:tcPr>
          <w:p w:rsidR="00490AB0" w:rsidRDefault="00490AB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575" w:type="dxa"/>
          </w:tcPr>
          <w:p w:rsidR="00490AB0" w:rsidRDefault="00490AB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587" w:type="dxa"/>
          </w:tcPr>
          <w:p w:rsidR="00490AB0" w:rsidRDefault="00490AB0">
            <w:pPr>
              <w:pStyle w:val="ConsPlusNormal"/>
              <w:jc w:val="center"/>
            </w:pPr>
            <w:r>
              <w:t>1,89</w:t>
            </w:r>
          </w:p>
        </w:tc>
      </w:tr>
    </w:tbl>
    <w:p w:rsidR="00490AB0" w:rsidRDefault="00490AB0">
      <w:pPr>
        <w:pStyle w:val="ConsPlusNormal"/>
        <w:ind w:firstLine="540"/>
        <w:jc w:val="both"/>
      </w:pPr>
    </w:p>
    <w:p w:rsidR="00490AB0" w:rsidRDefault="00490AB0">
      <w:pPr>
        <w:pStyle w:val="ConsPlusNormal"/>
        <w:ind w:firstLine="540"/>
        <w:jc w:val="both"/>
      </w:pPr>
      <w:r>
        <w:t>Примечание:</w:t>
      </w:r>
    </w:p>
    <w:p w:rsidR="00490AB0" w:rsidRDefault="00490AB0">
      <w:pPr>
        <w:pStyle w:val="ConsPlusNormal"/>
        <w:ind w:firstLine="540"/>
        <w:jc w:val="both"/>
      </w:pPr>
      <w:bookmarkStart w:id="4" w:name="P279"/>
      <w:bookmarkEnd w:id="4"/>
      <w:r>
        <w:t>1. Интервалы тарифных зон суток (по месяцам календарного года) утверждаются Федеральной службой по тарифам.</w:t>
      </w:r>
    </w:p>
    <w:p w:rsidR="00490AB0" w:rsidRDefault="00490AB0">
      <w:pPr>
        <w:pStyle w:val="ConsPlusNormal"/>
        <w:ind w:firstLine="540"/>
        <w:jc w:val="both"/>
      </w:pPr>
      <w:bookmarkStart w:id="5" w:name="P280"/>
      <w:bookmarkEnd w:id="5"/>
      <w:r>
        <w:t xml:space="preserve">2.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490AB0" w:rsidRDefault="00490AB0">
      <w:pPr>
        <w:pStyle w:val="ConsPlusNormal"/>
      </w:pPr>
    </w:p>
    <w:p w:rsidR="00490AB0" w:rsidRDefault="00490AB0">
      <w:pPr>
        <w:pStyle w:val="ConsPlusNormal"/>
      </w:pPr>
    </w:p>
    <w:p w:rsidR="00490AB0" w:rsidRDefault="00490A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FB5" w:rsidRDefault="00490AB0">
      <w:bookmarkStart w:id="6" w:name="_GoBack"/>
      <w:bookmarkEnd w:id="6"/>
    </w:p>
    <w:sectPr w:rsidR="00927FB5" w:rsidSect="00D858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B0"/>
    <w:rsid w:val="00213F57"/>
    <w:rsid w:val="00490AB0"/>
    <w:rsid w:val="00B2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510D-FB25-439D-AB4A-44FFCEED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EA060E2CC65E6D935B224C67792901CFBA908F51E7F449B27FD88E340v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BEA060E2CC65E6D935B224C67792901CF5A902F41A7F449B27FD88E340v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EA060E2CC65E6D935B224C67792901CFBA105F4167F449B27FD88E340v7I" TargetMode="External"/><Relationship Id="rId11" Type="http://schemas.openxmlformats.org/officeDocument/2006/relationships/hyperlink" Target="consultantplus://offline/ref=64BEA060E2CC65E6D935AD35D37792901CF5A801F71C7F449B27FD88E30761124C944109B71CC0494EvCI" TargetMode="External"/><Relationship Id="rId5" Type="http://schemas.openxmlformats.org/officeDocument/2006/relationships/hyperlink" Target="consultantplus://offline/ref=64BEA060E2CC65E6D935B224C67792901CFBAE04F1167F449B27FD88E340v7I" TargetMode="External"/><Relationship Id="rId10" Type="http://schemas.openxmlformats.org/officeDocument/2006/relationships/hyperlink" Target="consultantplus://offline/ref=64BEA060E2CC65E6D935B224C67792901CF5AD07F81B7F449B27FD88E340v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BEA060E2CC65E6D935B224C67792901CFBA908F11C7F449B27FD88E340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2016-09-12T08:47:00Z</dcterms:created>
  <dcterms:modified xsi:type="dcterms:W3CDTF">2016-09-12T08:49:00Z</dcterms:modified>
</cp:coreProperties>
</file>